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147F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7CAB3269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EB9E406" w14:textId="77777777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&lt;Insert </w:t>
      </w:r>
      <w:r w:rsidR="00443D55" w:rsidRPr="00443D55">
        <w:rPr>
          <w:b/>
          <w:bCs/>
          <w:sz w:val="40"/>
          <w:szCs w:val="40"/>
        </w:rPr>
        <w:t>Activity/Event</w:t>
      </w:r>
      <w:r w:rsidR="004D3425" w:rsidRPr="00443D55">
        <w:rPr>
          <w:b/>
          <w:bCs/>
          <w:sz w:val="40"/>
          <w:szCs w:val="40"/>
        </w:rPr>
        <w:t>&gt;</w:t>
      </w:r>
    </w:p>
    <w:p w14:paraId="4C6D9A03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23BA4B2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03DF9918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3CE18D0E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33ED17EC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9BB774D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17DC9227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42C4B074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00E6AA" w14:textId="77777777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</w:t>
            </w:r>
            <w:r w:rsidR="009178C9">
              <w:rPr>
                <w:color w:val="1F497D" w:themeColor="text2"/>
                <w:sz w:val="22"/>
                <w:szCs w:val="22"/>
              </w:rPr>
              <w:t>22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    </w:t>
            </w:r>
            <w:proofErr w:type="gramStart"/>
            <w:r w:rsidR="009178C9">
              <w:rPr>
                <w:color w:val="1F497D" w:themeColor="text2"/>
                <w:sz w:val="22"/>
                <w:szCs w:val="22"/>
              </w:rPr>
              <w:t>06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/</w:t>
            </w:r>
            <w:proofErr w:type="gramEnd"/>
            <w:r w:rsidRPr="004B70ED">
              <w:rPr>
                <w:color w:val="1F497D" w:themeColor="text2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9DE366" w14:textId="77777777" w:rsidR="00443D55" w:rsidRPr="004B70ED" w:rsidRDefault="009178C9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Janice Kaufman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297926" w14:textId="77777777" w:rsidR="00443D55" w:rsidRPr="004B70ED" w:rsidRDefault="009178C9" w:rsidP="00443D55">
            <w:pPr>
              <w:rPr>
                <w:color w:val="1F497D" w:themeColor="text2"/>
                <w:szCs w:val="22"/>
              </w:rPr>
            </w:pPr>
            <w:proofErr w:type="spellStart"/>
            <w:r>
              <w:rPr>
                <w:color w:val="1F497D" w:themeColor="text2"/>
                <w:szCs w:val="22"/>
              </w:rPr>
              <w:t>Silksworth</w:t>
            </w:r>
            <w:proofErr w:type="spellEnd"/>
            <w:r>
              <w:rPr>
                <w:color w:val="1F497D" w:themeColor="text2"/>
                <w:szCs w:val="22"/>
              </w:rPr>
              <w:t xml:space="preserve"> Track, Sunderland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199060" w14:textId="77777777" w:rsidR="00443D55" w:rsidRPr="004B70ED" w:rsidRDefault="009178C9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22/06/2021</w:t>
            </w:r>
          </w:p>
        </w:tc>
      </w:tr>
    </w:tbl>
    <w:p w14:paraId="0EB23C78" w14:textId="77777777" w:rsidR="00D5171C" w:rsidRDefault="00D5171C" w:rsidP="00D5171C">
      <w:pPr>
        <w:rPr>
          <w:sz w:val="18"/>
          <w:szCs w:val="18"/>
        </w:rPr>
      </w:pPr>
    </w:p>
    <w:p w14:paraId="66C67167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591EFDDC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65F963E4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7A1C1D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9548CC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67FCB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3165B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18D914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4CB0CF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27A5D4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118B6F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7583492A" w14:textId="77777777" w:rsidTr="00941BC5">
        <w:trPr>
          <w:trHeight w:val="1233"/>
        </w:trPr>
        <w:tc>
          <w:tcPr>
            <w:tcW w:w="1668" w:type="dxa"/>
            <w:vAlign w:val="center"/>
          </w:tcPr>
          <w:p w14:paraId="14FDC747" w14:textId="77777777"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Slips and trips</w:t>
            </w:r>
          </w:p>
          <w:p w14:paraId="66D2A6EA" w14:textId="77777777" w:rsidR="00941BC5" w:rsidRPr="00433F80" w:rsidRDefault="009178C9" w:rsidP="004B70ED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Loose kerbing, worn track.  Objects left on track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A5A3AB9" w14:textId="77777777" w:rsidR="00941BC5" w:rsidRPr="00433F80" w:rsidRDefault="009178C9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Athletes</w:t>
            </w:r>
            <w:r w:rsidR="00941BC5" w:rsidRPr="00433F80">
              <w:rPr>
                <w:i/>
                <w:color w:val="4F81BD" w:themeColor="accent1"/>
                <w:sz w:val="18"/>
                <w:szCs w:val="18"/>
              </w:rPr>
              <w:t xml:space="preserve"> may be injured if they trip on </w:t>
            </w:r>
            <w:r>
              <w:rPr>
                <w:i/>
                <w:color w:val="4F81BD" w:themeColor="accent1"/>
                <w:sz w:val="18"/>
                <w:szCs w:val="18"/>
              </w:rPr>
              <w:t>the kerb or worn areas of the track.   Athletes may also be injured if they fall over or collide with objects left on the track or close to the trackside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B8B46" w14:textId="77777777" w:rsidR="00941BC5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The track is generally in good repair</w:t>
            </w:r>
          </w:p>
          <w:p w14:paraId="2E6ABB85" w14:textId="77777777" w:rsidR="009178C9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Remind athletes to run in centre of lane one and not too close to the kerb</w:t>
            </w:r>
          </w:p>
          <w:p w14:paraId="4FA8B4E8" w14:textId="77777777" w:rsidR="009178C9" w:rsidRPr="00433F80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Visual assessment of objects that may be left on the track or close to where the athletes may finish and leave the track area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0F16" w14:textId="77777777" w:rsidR="00941BC5" w:rsidRPr="00433F80" w:rsidRDefault="00941BC5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7A8F" w14:textId="77777777" w:rsidR="00941BC5" w:rsidRDefault="009178C9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Remind athletes of track etiquette</w:t>
            </w:r>
          </w:p>
          <w:p w14:paraId="2696A94D" w14:textId="77777777" w:rsidR="009178C9" w:rsidRPr="00433F80" w:rsidRDefault="009178C9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Communicate with other coaches and athletes about their track etiquette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B16E" w14:textId="77777777" w:rsidR="00941BC5" w:rsidRPr="00433F80" w:rsidRDefault="00941BC5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48CD96" w14:textId="77777777" w:rsidR="00941BC5" w:rsidRPr="00433F80" w:rsidRDefault="009178C9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Coach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003BA74" w14:textId="77777777" w:rsidR="00941BC5" w:rsidRPr="00433F80" w:rsidRDefault="009178C9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22/06/20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14A824" w14:textId="77777777" w:rsidR="00941BC5" w:rsidRPr="00433F80" w:rsidRDefault="009178C9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Yes 22/06/20 Janice Kaufman</w:t>
            </w:r>
          </w:p>
        </w:tc>
      </w:tr>
      <w:tr w:rsidR="00941BC5" w:rsidRPr="00433F80" w14:paraId="3ADDA75B" w14:textId="77777777" w:rsidTr="00941BC5">
        <w:tc>
          <w:tcPr>
            <w:tcW w:w="1668" w:type="dxa"/>
            <w:vAlign w:val="center"/>
          </w:tcPr>
          <w:p w14:paraId="489AC0FD" w14:textId="77777777" w:rsidR="00941BC5" w:rsidRPr="00433F80" w:rsidRDefault="009178C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blocks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3EA7B5B" w14:textId="77777777" w:rsidR="00941BC5" w:rsidRDefault="009178C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Athletes may be injured from slipping or tripping due to incorrect positioning of blocks or poorly maintained blocks</w:t>
            </w:r>
          </w:p>
          <w:p w14:paraId="058B3CE9" w14:textId="77777777" w:rsidR="009178C9" w:rsidRDefault="009178C9" w:rsidP="004B70ED">
            <w:pPr>
              <w:rPr>
                <w:sz w:val="18"/>
                <w:szCs w:val="18"/>
              </w:rPr>
            </w:pPr>
          </w:p>
          <w:p w14:paraId="49AC6B05" w14:textId="77777777" w:rsidR="009178C9" w:rsidRPr="00433F80" w:rsidRDefault="009178C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Covid_19 – risk of infection due to sharing of blocks and handling by different people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7761" w14:textId="77777777" w:rsidR="00941BC5" w:rsidRDefault="009178C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athletes set up blocks correctly and they are firmly secured onto the track or other area.</w:t>
            </w:r>
          </w:p>
          <w:p w14:paraId="6BFAB8E6" w14:textId="77777777" w:rsidR="009178C9" w:rsidRDefault="009178C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Blocks to be visually inspected by coach before use for suitability</w:t>
            </w:r>
          </w:p>
          <w:p w14:paraId="0C9448B8" w14:textId="77777777" w:rsidR="009178C9" w:rsidRPr="00433F80" w:rsidRDefault="009178C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bring and use their own blocks.  No sharing to prevent risk of infection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B66362" w14:textId="77777777"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6459" w14:textId="77777777" w:rsidR="00941BC5" w:rsidRPr="00433F80" w:rsidRDefault="009178C9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coaching practice in setting up and using blocks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895139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B59A" w14:textId="77777777" w:rsidR="00941BC5" w:rsidRPr="00433F80" w:rsidRDefault="009178C9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Coach</w:t>
            </w:r>
            <w:bookmarkEnd w:id="0"/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CA0C4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20655F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569F1E21" w14:textId="77777777" w:rsidTr="00941BC5">
        <w:tc>
          <w:tcPr>
            <w:tcW w:w="1668" w:type="dxa"/>
            <w:vAlign w:val="center"/>
          </w:tcPr>
          <w:p w14:paraId="646A3096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8D6E539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724A9C7" w14:textId="77777777"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64920A9C" w14:textId="77777777"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51AE0246" w14:textId="77777777"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1B9A1E16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0280DFA1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250FC85B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860C9F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5D89104E" w14:textId="77777777" w:rsidTr="00941BC5">
        <w:tc>
          <w:tcPr>
            <w:tcW w:w="1668" w:type="dxa"/>
            <w:vAlign w:val="center"/>
          </w:tcPr>
          <w:p w14:paraId="3153C72F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60D1ED4" w14:textId="77777777"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064932A" w14:textId="77777777"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5D6E9EAD" w14:textId="77777777"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14:paraId="77CA4CC1" w14:textId="77777777"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14:paraId="26EF7642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B989C6A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38B57190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28019" w14:textId="77777777"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E435647" w14:textId="77777777" w:rsidR="004B70ED" w:rsidRDefault="004B70ED" w:rsidP="00433F80">
      <w:pPr>
        <w:rPr>
          <w:sz w:val="18"/>
          <w:szCs w:val="18"/>
        </w:rPr>
      </w:pPr>
    </w:p>
    <w:p w14:paraId="2851C8BF" w14:textId="77777777"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7573" w14:textId="77777777" w:rsidR="0099366E" w:rsidRDefault="0099366E" w:rsidP="008F2E0A">
      <w:r>
        <w:separator/>
      </w:r>
    </w:p>
  </w:endnote>
  <w:endnote w:type="continuationSeparator" w:id="0">
    <w:p w14:paraId="01B77228" w14:textId="77777777" w:rsidR="0099366E" w:rsidRDefault="0099366E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C04A" w14:textId="77777777" w:rsidR="009178C9" w:rsidRDefault="0091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96516"/>
      <w:docPartObj>
        <w:docPartGallery w:val="Page Numbers (Bottom of Page)"/>
        <w:docPartUnique/>
      </w:docPartObj>
    </w:sdtPr>
    <w:sdtEndPr/>
    <w:sdtContent>
      <w:p w14:paraId="743E7FFE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12C96" w14:textId="77777777" w:rsidR="005041CF" w:rsidRDefault="00504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558F" w14:textId="77777777" w:rsidR="009178C9" w:rsidRDefault="0091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4F3E" w14:textId="77777777" w:rsidR="0099366E" w:rsidRDefault="0099366E" w:rsidP="008F2E0A">
      <w:r>
        <w:separator/>
      </w:r>
    </w:p>
  </w:footnote>
  <w:footnote w:type="continuationSeparator" w:id="0">
    <w:p w14:paraId="5C6905C9" w14:textId="77777777" w:rsidR="0099366E" w:rsidRDefault="0099366E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9723" w14:textId="77777777" w:rsidR="009178C9" w:rsidRDefault="00917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4963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1D1EA7A5" wp14:editId="3C122BC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77F1424" w14:textId="77777777" w:rsidR="00D52788" w:rsidRDefault="00D52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DB98" w14:textId="77777777" w:rsidR="009178C9" w:rsidRDefault="0091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B5BD4"/>
    <w:rsid w:val="000F76BD"/>
    <w:rsid w:val="001004BA"/>
    <w:rsid w:val="0018664F"/>
    <w:rsid w:val="001E2A88"/>
    <w:rsid w:val="00211206"/>
    <w:rsid w:val="00236C98"/>
    <w:rsid w:val="002A3731"/>
    <w:rsid w:val="002C27BB"/>
    <w:rsid w:val="002F469D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6120B1"/>
    <w:rsid w:val="006126F0"/>
    <w:rsid w:val="00625B2D"/>
    <w:rsid w:val="006329A6"/>
    <w:rsid w:val="007123B7"/>
    <w:rsid w:val="00864EC9"/>
    <w:rsid w:val="0086761F"/>
    <w:rsid w:val="00873885"/>
    <w:rsid w:val="00897837"/>
    <w:rsid w:val="008F2E0A"/>
    <w:rsid w:val="009178C9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D213F3"/>
    <w:rsid w:val="00D5171C"/>
    <w:rsid w:val="00D52788"/>
    <w:rsid w:val="00D534F0"/>
    <w:rsid w:val="00E15B77"/>
    <w:rsid w:val="00E22D9B"/>
    <w:rsid w:val="00E43369"/>
    <w:rsid w:val="00E51E9A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C6FAD"/>
  <w15:docId w15:val="{B5EA9942-93C8-4CBA-AD07-B2DBB86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6E08F81E1F429A5E54AECC5CED8C" ma:contentTypeVersion="13" ma:contentTypeDescription="Create a new document." ma:contentTypeScope="" ma:versionID="a213a877bab1df82dd5f118659c516fc">
  <xsd:schema xmlns:xsd="http://www.w3.org/2001/XMLSchema" xmlns:xs="http://www.w3.org/2001/XMLSchema" xmlns:p="http://schemas.microsoft.com/office/2006/metadata/properties" xmlns:ns3="2c97472c-91c4-44d5-973f-163e941047af" xmlns:ns4="2e9dec65-20e0-479b-855b-a6a4ca839110" targetNamespace="http://schemas.microsoft.com/office/2006/metadata/properties" ma:root="true" ma:fieldsID="d759a4f9fb6139bc56b69c9503564869" ns3:_="" ns4:_="">
    <xsd:import namespace="2c97472c-91c4-44d5-973f-163e941047af"/>
    <xsd:import namespace="2e9dec65-20e0-479b-855b-a6a4ca83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472c-91c4-44d5-973f-163e9410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ec65-20e0-479b-855b-a6a4ca83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E854C-7EB8-4C16-99F4-6C7B17B1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7472c-91c4-44d5-973f-163e941047af"/>
    <ds:schemaRef ds:uri="2e9dec65-20e0-479b-855b-a6a4ca83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9D86E-01F6-4756-A1CC-62C0BAE4B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E0E87-9246-4FF9-9E5D-E45A2791E8E8}">
  <ds:schemaRefs>
    <ds:schemaRef ds:uri="http://purl.org/dc/elements/1.1/"/>
    <ds:schemaRef ds:uri="http://schemas.microsoft.com/office/infopath/2007/PartnerControls"/>
    <ds:schemaRef ds:uri="2c97472c-91c4-44d5-973f-163e941047af"/>
    <ds:schemaRef ds:uri="http://schemas.microsoft.com/office/2006/metadata/properties"/>
    <ds:schemaRef ds:uri="http://purl.org/dc/terms/"/>
    <ds:schemaRef ds:uri="2e9dec65-20e0-479b-855b-a6a4ca83911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Sutcliffe</dc:creator>
  <cp:lastModifiedBy>Kaufman, Janice</cp:lastModifiedBy>
  <cp:revision>2</cp:revision>
  <dcterms:created xsi:type="dcterms:W3CDTF">2020-06-23T08:53:00Z</dcterms:created>
  <dcterms:modified xsi:type="dcterms:W3CDTF">2020-06-23T08:53:00Z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0x010100E4A46E08F81E1F429A5E54AECC5CED8C</vt:lpwstr>
  </property>
</Properties>
</file>